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6C" w:rsidRPr="00C74099" w:rsidRDefault="004A3DB8" w:rsidP="000D7D6C">
      <w:pPr>
        <w:spacing w:after="0" w:line="240" w:lineRule="auto"/>
        <w:ind w:left="5245"/>
        <w:rPr>
          <w:rFonts w:ascii="Cambria" w:eastAsia="Times New Roman" w:hAnsi="Cambria"/>
          <w:noProof/>
          <w:sz w:val="16"/>
          <w:szCs w:val="16"/>
          <w:lang w:eastAsia="it-IT"/>
        </w:rPr>
      </w:pPr>
      <w:r w:rsidRPr="00211601">
        <w:rPr>
          <w:noProof/>
          <w:lang w:eastAsia="it-IT"/>
        </w:rPr>
        <w:drawing>
          <wp:inline distT="0" distB="0" distL="0" distR="0" wp14:anchorId="43F28C97" wp14:editId="4B08545F">
            <wp:extent cx="2337435" cy="1336040"/>
            <wp:effectExtent l="0" t="0" r="5715" b="0"/>
            <wp:docPr id="1" name="Immagine 1" descr="Logo aziendale ARCS"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7435" cy="1336040"/>
                    </a:xfrm>
                    <a:prstGeom prst="rect">
                      <a:avLst/>
                    </a:prstGeom>
                    <a:noFill/>
                    <a:ln>
                      <a:noFill/>
                    </a:ln>
                  </pic:spPr>
                </pic:pic>
              </a:graphicData>
            </a:graphic>
          </wp:inline>
        </w:drawing>
      </w:r>
    </w:p>
    <w:p w:rsidR="0008209C" w:rsidRDefault="0008209C" w:rsidP="00DC1553">
      <w:pPr>
        <w:tabs>
          <w:tab w:val="left" w:pos="142"/>
          <w:tab w:val="left" w:pos="4536"/>
        </w:tabs>
        <w:spacing w:after="0"/>
        <w:rPr>
          <w:rFonts w:ascii="Cambria" w:hAnsi="Cambria"/>
          <w:sz w:val="18"/>
          <w:szCs w:val="18"/>
        </w:rPr>
      </w:pPr>
      <w:r>
        <w:rPr>
          <w:rFonts w:ascii="Cambria" w:hAnsi="Cambria"/>
          <w:sz w:val="18"/>
          <w:szCs w:val="18"/>
        </w:rPr>
        <w:tab/>
      </w:r>
    </w:p>
    <w:p w:rsidR="0008209C" w:rsidRDefault="0008209C" w:rsidP="00DC1553">
      <w:pPr>
        <w:tabs>
          <w:tab w:val="left" w:pos="142"/>
          <w:tab w:val="left" w:pos="4536"/>
        </w:tabs>
        <w:spacing w:after="0"/>
        <w:rPr>
          <w:rFonts w:ascii="Cambria" w:hAnsi="Cambria"/>
          <w:sz w:val="18"/>
          <w:szCs w:val="18"/>
        </w:rPr>
      </w:pPr>
    </w:p>
    <w:p w:rsidR="00852799" w:rsidRPr="00271DAE" w:rsidRDefault="00271DAE" w:rsidP="00271DAE">
      <w:pPr>
        <w:autoSpaceDE w:val="0"/>
        <w:autoSpaceDN w:val="0"/>
        <w:adjustRightInd w:val="0"/>
        <w:jc w:val="center"/>
        <w:rPr>
          <w:rFonts w:ascii="Cambria" w:hAnsi="Cambria"/>
          <w:b/>
          <w:bCs/>
          <w:color w:val="000000"/>
        </w:rPr>
      </w:pPr>
      <w:r w:rsidRPr="00271DAE">
        <w:rPr>
          <w:rFonts w:ascii="Cambria" w:hAnsi="Cambria"/>
          <w:b/>
          <w:bCs/>
          <w:color w:val="000000"/>
        </w:rPr>
        <w:t>PATTO DI INTEGRITÀ IN MATERIA DI CONTRATTI PUBBLICI</w:t>
      </w:r>
    </w:p>
    <w:p w:rsidR="006F146F" w:rsidRDefault="00271DAE" w:rsidP="006F146F">
      <w:pPr>
        <w:autoSpaceDE w:val="0"/>
        <w:autoSpaceDN w:val="0"/>
        <w:adjustRightInd w:val="0"/>
        <w:spacing w:after="120" w:line="360" w:lineRule="auto"/>
        <w:jc w:val="both"/>
        <w:rPr>
          <w:rFonts w:ascii="DecimaWE Rg" w:hAnsi="DecimaWE Rg"/>
        </w:rPr>
      </w:pPr>
      <w:r w:rsidRPr="00271DAE">
        <w:rPr>
          <w:rFonts w:ascii="Cambria" w:hAnsi="Cambria"/>
          <w:bCs/>
          <w:color w:val="000000"/>
        </w:rPr>
        <w:t xml:space="preserve">Il/La sottoscritto/a </w:t>
      </w:r>
      <w:r w:rsidR="006F146F">
        <w:rPr>
          <w:rFonts w:ascii="DecimaWE Rg" w:hAnsi="DecimaWE Rg"/>
        </w:rPr>
        <w:fldChar w:fldCharType="begin">
          <w:ffData>
            <w:name w:val="Testo1"/>
            <w:enabled/>
            <w:calcOnExit w:val="0"/>
            <w:textInput/>
          </w:ffData>
        </w:fldChar>
      </w:r>
      <w:bookmarkStart w:id="0" w:name="Testo1"/>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bookmarkEnd w:id="0"/>
    </w:p>
    <w:p w:rsidR="00271DAE" w:rsidRPr="00271DAE" w:rsidRDefault="00271DAE" w:rsidP="006F146F">
      <w:pPr>
        <w:autoSpaceDE w:val="0"/>
        <w:autoSpaceDN w:val="0"/>
        <w:adjustRightInd w:val="0"/>
        <w:spacing w:after="120" w:line="360" w:lineRule="auto"/>
        <w:jc w:val="both"/>
        <w:rPr>
          <w:rFonts w:ascii="Cambria" w:hAnsi="Cambria"/>
          <w:bCs/>
          <w:color w:val="000000"/>
        </w:rPr>
      </w:pPr>
      <w:r w:rsidRPr="00271DAE">
        <w:rPr>
          <w:rFonts w:ascii="Cambria" w:hAnsi="Cambria"/>
          <w:bCs/>
          <w:color w:val="000000"/>
        </w:rPr>
        <w:t xml:space="preserve">nato a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006F146F">
        <w:rPr>
          <w:rFonts w:ascii="DecimaWE Rg" w:hAnsi="DecimaWE Rg"/>
        </w:rPr>
        <w:tab/>
      </w:r>
      <w:r w:rsidRPr="00271DAE">
        <w:rPr>
          <w:rFonts w:ascii="Cambria" w:hAnsi="Cambria"/>
          <w:bCs/>
          <w:color w:val="000000"/>
        </w:rPr>
        <w:t xml:space="preserve"> (Prov</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 xml:space="preserve">) il </w:t>
      </w:r>
      <w:r w:rsidR="006F146F">
        <w:rPr>
          <w:rFonts w:ascii="Cambria" w:hAnsi="Cambria"/>
          <w:bCs/>
          <w:color w:val="000000"/>
        </w:rPr>
        <w:tab/>
      </w:r>
      <w:r w:rsidR="006F146F">
        <w:rPr>
          <w:rFonts w:ascii="Cambria" w:hAnsi="Cambria"/>
          <w:bCs/>
          <w:color w:val="000000"/>
        </w:rPr>
        <w:tab/>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e residente a</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 xml:space="preserve">in via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_n.</w:t>
      </w:r>
      <w:r w:rsidR="006F146F" w:rsidRPr="006F146F">
        <w:rPr>
          <w:rFonts w:ascii="DecimaWE Rg" w:hAnsi="DecimaWE Rg"/>
        </w:rPr>
        <w:t xml:space="preserve">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w:t>
      </w:r>
    </w:p>
    <w:p w:rsidR="00271DAE" w:rsidRPr="00271DAE" w:rsidRDefault="00271DAE" w:rsidP="006F146F">
      <w:pPr>
        <w:autoSpaceDE w:val="0"/>
        <w:autoSpaceDN w:val="0"/>
        <w:adjustRightInd w:val="0"/>
        <w:spacing w:after="0" w:line="0" w:lineRule="atLeast"/>
        <w:jc w:val="both"/>
        <w:rPr>
          <w:rFonts w:ascii="Cambria" w:hAnsi="Cambria"/>
          <w:bCs/>
          <w:i/>
          <w:color w:val="000000"/>
          <w:sz w:val="18"/>
          <w:szCs w:val="18"/>
        </w:rPr>
      </w:pPr>
      <w:r w:rsidRPr="00271DAE">
        <w:rPr>
          <w:rFonts w:ascii="Cambria" w:hAnsi="Cambria"/>
          <w:bCs/>
          <w:color w:val="000000"/>
        </w:rPr>
        <w:t xml:space="preserve">in qualità di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ab/>
      </w:r>
      <w:r w:rsidRPr="00271DAE">
        <w:rPr>
          <w:rFonts w:ascii="Cambria" w:hAnsi="Cambria"/>
          <w:bCs/>
          <w:i/>
          <w:color w:val="000000"/>
          <w:sz w:val="18"/>
          <w:szCs w:val="18"/>
        </w:rPr>
        <w:t>(Legale rappresentante, procuratore, ecc.)</w:t>
      </w:r>
    </w:p>
    <w:p w:rsidR="00271DAE" w:rsidRDefault="00271DAE" w:rsidP="006F146F">
      <w:pPr>
        <w:autoSpaceDE w:val="0"/>
        <w:autoSpaceDN w:val="0"/>
        <w:adjustRightInd w:val="0"/>
        <w:spacing w:line="360" w:lineRule="auto"/>
        <w:jc w:val="both"/>
        <w:rPr>
          <w:rFonts w:ascii="Cambria" w:hAnsi="Cambria"/>
          <w:bCs/>
          <w:color w:val="000000"/>
        </w:rPr>
      </w:pPr>
      <w:r w:rsidRPr="00271DAE">
        <w:rPr>
          <w:rFonts w:ascii="Cambria" w:hAnsi="Cambria"/>
          <w:bCs/>
          <w:color w:val="000000"/>
        </w:rPr>
        <w:lastRenderedPageBreak/>
        <w:t xml:space="preserve">della Ditta/Società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Pr>
          <w:rFonts w:ascii="Cambria" w:hAnsi="Cambria"/>
          <w:bCs/>
          <w:color w:val="000000"/>
        </w:rPr>
        <w:t xml:space="preserve">con riferimento alla procedura di gara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Pr>
          <w:rFonts w:ascii="Cambria" w:hAnsi="Cambria"/>
          <w:bCs/>
          <w:color w:val="000000"/>
        </w:rPr>
        <w:t xml:space="preserve">per la stipula di </w:t>
      </w:r>
    </w:p>
    <w:p w:rsidR="00E96225" w:rsidRDefault="00271DAE" w:rsidP="00271DAE">
      <w:pPr>
        <w:tabs>
          <w:tab w:val="center" w:pos="5954"/>
        </w:tabs>
        <w:autoSpaceDE w:val="0"/>
        <w:autoSpaceDN w:val="0"/>
        <w:adjustRightInd w:val="0"/>
        <w:spacing w:after="0" w:line="0" w:lineRule="atLeast"/>
        <w:rPr>
          <w:rFonts w:ascii="Cambria" w:hAnsi="Cambria"/>
          <w:bCs/>
          <w:color w:val="000000"/>
        </w:rPr>
      </w:pPr>
      <w:r>
        <w:rPr>
          <w:rFonts w:ascii="Cambria" w:hAnsi="Cambria"/>
          <w:bCs/>
          <w:color w:val="000000"/>
        </w:rPr>
        <w:tab/>
      </w:r>
      <w:r w:rsidRPr="00271DAE">
        <w:rPr>
          <w:rFonts w:ascii="Cambria" w:hAnsi="Cambria"/>
          <w:bCs/>
          <w:color w:val="000000"/>
          <w:sz w:val="18"/>
          <w:szCs w:val="18"/>
        </w:rPr>
        <w:t>(</w:t>
      </w:r>
      <w:r w:rsidRPr="00271DAE">
        <w:rPr>
          <w:rFonts w:ascii="Cambria" w:hAnsi="Cambria"/>
          <w:bCs/>
          <w:i/>
          <w:color w:val="000000"/>
          <w:sz w:val="18"/>
          <w:szCs w:val="18"/>
        </w:rPr>
        <w:t>riportare identificativo)</w:t>
      </w:r>
      <w:r>
        <w:rPr>
          <w:rFonts w:ascii="Cambria" w:hAnsi="Cambria"/>
          <w:bCs/>
          <w:color w:val="000000"/>
        </w:rPr>
        <w:t xml:space="preserve"> </w:t>
      </w:r>
    </w:p>
    <w:p w:rsidR="00E96225" w:rsidRDefault="00E96225" w:rsidP="00271DAE">
      <w:pPr>
        <w:tabs>
          <w:tab w:val="center" w:pos="5954"/>
        </w:tabs>
        <w:autoSpaceDE w:val="0"/>
        <w:autoSpaceDN w:val="0"/>
        <w:adjustRightInd w:val="0"/>
        <w:spacing w:after="0" w:line="0" w:lineRule="atLeast"/>
        <w:rPr>
          <w:rFonts w:ascii="Cambria" w:hAnsi="Cambria"/>
          <w:bCs/>
          <w:color w:val="000000"/>
        </w:rPr>
      </w:pPr>
    </w:p>
    <w:p w:rsidR="00271DAE" w:rsidRDefault="006F146F" w:rsidP="00271DAE">
      <w:pPr>
        <w:tabs>
          <w:tab w:val="center" w:pos="4820"/>
          <w:tab w:val="center" w:pos="5954"/>
        </w:tabs>
        <w:autoSpaceDE w:val="0"/>
        <w:autoSpaceDN w:val="0"/>
        <w:adjustRightInd w:val="0"/>
        <w:spacing w:line="360" w:lineRule="auto"/>
        <w:rPr>
          <w:rFonts w:ascii="Cambria" w:hAnsi="Cambria"/>
          <w:bCs/>
          <w:i/>
          <w:color w:val="000000"/>
          <w:sz w:val="18"/>
          <w:szCs w:val="18"/>
        </w:rPr>
      </w:pPr>
      <w:r>
        <w:rPr>
          <w:rFonts w:ascii="DecimaWE Rg" w:hAnsi="DecimaWE Rg"/>
        </w:rPr>
        <w:fldChar w:fldCharType="begin">
          <w:ffData>
            <w:name w:val="Testo1"/>
            <w:enabled/>
            <w:calcOnExit w:val="0"/>
            <w:textInput/>
          </w:ffData>
        </w:fldChar>
      </w:r>
      <w:r>
        <w:rPr>
          <w:rFonts w:ascii="DecimaWE Rg" w:hAnsi="DecimaWE Rg"/>
        </w:rPr>
        <w:instrText xml:space="preserve"> FORMTEXT </w:instrText>
      </w:r>
      <w:r>
        <w:rPr>
          <w:rFonts w:ascii="DecimaWE Rg" w:hAnsi="DecimaWE Rg"/>
        </w:rPr>
      </w:r>
      <w:r>
        <w:rPr>
          <w:rFonts w:ascii="DecimaWE Rg" w:hAnsi="DecimaWE Rg"/>
        </w:rPr>
        <w:fldChar w:fldCharType="separate"/>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rPr>
        <w:fldChar w:fldCharType="end"/>
      </w:r>
      <w:r w:rsidR="00271DAE">
        <w:rPr>
          <w:rFonts w:ascii="Cambria" w:hAnsi="Cambria"/>
          <w:bCs/>
          <w:color w:val="000000"/>
        </w:rPr>
        <w:tab/>
      </w:r>
      <w:r w:rsidR="00271DAE" w:rsidRPr="00271DAE">
        <w:rPr>
          <w:rFonts w:ascii="Cambria" w:hAnsi="Cambria"/>
          <w:bCs/>
          <w:i/>
          <w:color w:val="000000"/>
          <w:sz w:val="18"/>
          <w:szCs w:val="18"/>
        </w:rPr>
        <w:t>(</w:t>
      </w:r>
      <w:r w:rsidR="00271DAE">
        <w:rPr>
          <w:rFonts w:ascii="Cambria" w:hAnsi="Cambria"/>
          <w:bCs/>
          <w:i/>
          <w:color w:val="000000"/>
          <w:sz w:val="18"/>
          <w:szCs w:val="18"/>
        </w:rPr>
        <w:t>riportare oggetto della gara)</w:t>
      </w:r>
    </w:p>
    <w:p w:rsidR="00271DAE" w:rsidRPr="00271DAE" w:rsidRDefault="00271DAE" w:rsidP="00271DAE">
      <w:pPr>
        <w:tabs>
          <w:tab w:val="center" w:pos="4820"/>
          <w:tab w:val="center" w:pos="5954"/>
        </w:tabs>
        <w:autoSpaceDE w:val="0"/>
        <w:autoSpaceDN w:val="0"/>
        <w:adjustRightInd w:val="0"/>
        <w:spacing w:line="360" w:lineRule="auto"/>
        <w:rPr>
          <w:rFonts w:ascii="Cambria" w:hAnsi="Cambria"/>
          <w:bCs/>
          <w:color w:val="000000"/>
        </w:rPr>
      </w:pPr>
      <w:r>
        <w:rPr>
          <w:rFonts w:ascii="Cambria" w:hAnsi="Cambria"/>
          <w:bCs/>
          <w:color w:val="000000"/>
        </w:rPr>
        <w:t>indetta</w:t>
      </w:r>
      <w:r w:rsidRPr="00271DAE">
        <w:rPr>
          <w:rFonts w:ascii="Cambria" w:hAnsi="Cambria"/>
          <w:bCs/>
          <w:color w:val="000000"/>
        </w:rPr>
        <w:t xml:space="preserve"> con Determinazione n.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 xml:space="preserve"> del </w:t>
      </w:r>
      <w:r w:rsidR="006F146F">
        <w:rPr>
          <w:rFonts w:ascii="DecimaWE Rg" w:hAnsi="DecimaWE Rg"/>
        </w:rPr>
        <w:fldChar w:fldCharType="begin">
          <w:ffData>
            <w:name w:val="Testo1"/>
            <w:enabled/>
            <w:calcOnExit w:val="0"/>
            <w:textInput/>
          </w:ffData>
        </w:fldChar>
      </w:r>
      <w:r w:rsidR="006F146F">
        <w:rPr>
          <w:rFonts w:ascii="DecimaWE Rg" w:hAnsi="DecimaWE Rg"/>
        </w:rPr>
        <w:instrText xml:space="preserve"> FORMTEXT </w:instrText>
      </w:r>
      <w:r w:rsidR="006F146F">
        <w:rPr>
          <w:rFonts w:ascii="DecimaWE Rg" w:hAnsi="DecimaWE Rg"/>
        </w:rPr>
      </w:r>
      <w:r w:rsidR="006F146F">
        <w:rPr>
          <w:rFonts w:ascii="DecimaWE Rg" w:hAnsi="DecimaWE Rg"/>
        </w:rPr>
        <w:fldChar w:fldCharType="separate"/>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noProof/>
        </w:rPr>
        <w:t> </w:t>
      </w:r>
      <w:r w:rsidR="006F146F">
        <w:rPr>
          <w:rFonts w:ascii="DecimaWE Rg" w:hAnsi="DecimaWE Rg"/>
        </w:rPr>
        <w:fldChar w:fldCharType="end"/>
      </w:r>
      <w:r w:rsidRPr="00271DAE">
        <w:rPr>
          <w:rFonts w:ascii="Cambria" w:hAnsi="Cambria"/>
          <w:bCs/>
          <w:color w:val="000000"/>
        </w:rPr>
        <w:t>,</w:t>
      </w:r>
    </w:p>
    <w:p w:rsidR="00271DAE" w:rsidRPr="00271DAE" w:rsidRDefault="00271DAE" w:rsidP="00271DAE">
      <w:pPr>
        <w:tabs>
          <w:tab w:val="center" w:pos="4820"/>
          <w:tab w:val="center" w:pos="5954"/>
        </w:tabs>
        <w:autoSpaceDE w:val="0"/>
        <w:autoSpaceDN w:val="0"/>
        <w:adjustRightInd w:val="0"/>
        <w:spacing w:after="0" w:line="0" w:lineRule="atLeast"/>
        <w:rPr>
          <w:rFonts w:ascii="Cambria" w:hAnsi="Cambria"/>
          <w:bCs/>
          <w:color w:val="000000"/>
        </w:rPr>
      </w:pPr>
    </w:p>
    <w:p w:rsidR="00271DAE" w:rsidRPr="00271DAE" w:rsidRDefault="00271DAE" w:rsidP="00271DAE">
      <w:pPr>
        <w:autoSpaceDE w:val="0"/>
        <w:autoSpaceDN w:val="0"/>
        <w:adjustRightInd w:val="0"/>
        <w:spacing w:line="360" w:lineRule="auto"/>
        <w:jc w:val="center"/>
        <w:rPr>
          <w:rFonts w:ascii="Cambria" w:hAnsi="Cambria"/>
          <w:bCs/>
          <w:color w:val="000000"/>
        </w:rPr>
      </w:pPr>
      <w:r w:rsidRPr="00271DAE">
        <w:rPr>
          <w:rFonts w:ascii="Cambria" w:hAnsi="Cambria"/>
          <w:bCs/>
          <w:color w:val="000000"/>
        </w:rPr>
        <w:t>DICHIARA</w:t>
      </w:r>
    </w:p>
    <w:p w:rsidR="00271DAE" w:rsidRDefault="00271DAE" w:rsidP="004A3DB8">
      <w:pPr>
        <w:autoSpaceDE w:val="0"/>
        <w:autoSpaceDN w:val="0"/>
        <w:adjustRightInd w:val="0"/>
        <w:spacing w:line="360" w:lineRule="auto"/>
        <w:jc w:val="both"/>
        <w:rPr>
          <w:rFonts w:ascii="Cambria" w:hAnsi="Cambria"/>
          <w:bCs/>
          <w:color w:val="000000"/>
        </w:rPr>
      </w:pPr>
      <w:r w:rsidRPr="00271DAE">
        <w:rPr>
          <w:rFonts w:ascii="Cambria" w:hAnsi="Cambria"/>
          <w:bCs/>
          <w:color w:val="000000"/>
        </w:rPr>
        <w:t xml:space="preserve">DI ACCETTARE IL SEGUENTE PATTO D’INTEGRITA’ APPROVATO DALL’ENTE PER LA GESTIONE ACCENTRATA DEI SERVIZI CONDIVISI CON DECRETO N. </w:t>
      </w:r>
      <w:r w:rsidR="00E96225">
        <w:rPr>
          <w:rFonts w:ascii="Cambria" w:hAnsi="Cambria"/>
          <w:bCs/>
          <w:color w:val="000000"/>
        </w:rPr>
        <w:t xml:space="preserve">65 </w:t>
      </w:r>
      <w:r w:rsidRPr="00271DAE">
        <w:rPr>
          <w:rFonts w:ascii="Cambria" w:hAnsi="Cambria"/>
          <w:bCs/>
          <w:color w:val="000000"/>
        </w:rPr>
        <w:t xml:space="preserve">DEL </w:t>
      </w:r>
      <w:r w:rsidR="00E96225">
        <w:rPr>
          <w:rFonts w:ascii="Cambria" w:hAnsi="Cambria"/>
          <w:bCs/>
          <w:color w:val="000000"/>
        </w:rPr>
        <w:t>27/06/2017</w:t>
      </w:r>
      <w:r w:rsidR="004A3DB8">
        <w:rPr>
          <w:rFonts w:ascii="Cambria" w:hAnsi="Cambria"/>
          <w:bCs/>
          <w:color w:val="000000"/>
        </w:rPr>
        <w:t xml:space="preserve"> (</w:t>
      </w:r>
      <w:r w:rsidR="004A3DB8" w:rsidRPr="00A27524">
        <w:rPr>
          <w:rFonts w:ascii="Cambria" w:eastAsia="Times New Roman" w:hAnsi="Cambria" w:cs="Tahoma"/>
          <w:lang w:eastAsia="it-IT"/>
        </w:rPr>
        <w:t xml:space="preserve">per effetto della L.R. 17 dicembre 2018 n.27 le funzioni di </w:t>
      </w:r>
      <w:proofErr w:type="spellStart"/>
      <w:r w:rsidR="004A3DB8" w:rsidRPr="00A27524">
        <w:rPr>
          <w:rFonts w:ascii="Cambria" w:eastAsia="Times New Roman" w:hAnsi="Cambria" w:cs="Tahoma"/>
          <w:lang w:eastAsia="it-IT"/>
        </w:rPr>
        <w:t>Egas</w:t>
      </w:r>
      <w:proofErr w:type="spellEnd"/>
      <w:r w:rsidR="004A3DB8" w:rsidRPr="00A27524">
        <w:rPr>
          <w:rFonts w:ascii="Cambria" w:eastAsia="Times New Roman" w:hAnsi="Cambria" w:cs="Tahoma"/>
          <w:lang w:eastAsia="it-IT"/>
        </w:rPr>
        <w:t xml:space="preserve">, di cui all’art. 7 della L.R. 16 ottobre 2014, n.17, sono transitate dal 1° gennaio 2019, all’Azienda regionale di coordinamento </w:t>
      </w:r>
      <w:r w:rsidR="004A3DB8">
        <w:rPr>
          <w:rFonts w:ascii="Cambria" w:eastAsia="Times New Roman" w:hAnsi="Cambria" w:cs="Tahoma"/>
          <w:lang w:eastAsia="it-IT"/>
        </w:rPr>
        <w:t>per la salute (di seguito ARCS))</w:t>
      </w:r>
    </w:p>
    <w:p w:rsidR="00E96225" w:rsidRPr="001334B4" w:rsidRDefault="00E96225" w:rsidP="00E96225">
      <w:pPr>
        <w:autoSpaceDE w:val="0"/>
        <w:autoSpaceDN w:val="0"/>
        <w:adjustRightInd w:val="0"/>
        <w:spacing w:line="360" w:lineRule="auto"/>
        <w:jc w:val="both"/>
        <w:rPr>
          <w:rFonts w:ascii="Cambria" w:hAnsi="Cambria"/>
          <w:bCs/>
          <w:color w:val="000000"/>
        </w:rPr>
      </w:pPr>
      <w:r w:rsidRPr="00BF1EBA">
        <w:rPr>
          <w:rFonts w:ascii="Cambria" w:hAnsi="Cambria"/>
          <w:b/>
          <w:bCs/>
          <w:smallCaps/>
          <w:color w:val="000000"/>
        </w:rPr>
        <w:t xml:space="preserve">Art.  </w:t>
      </w:r>
      <w:r w:rsidRPr="001334B4">
        <w:rPr>
          <w:rFonts w:ascii="Cambria" w:hAnsi="Cambria"/>
          <w:b/>
          <w:bCs/>
          <w:smallCaps/>
          <w:color w:val="000000"/>
        </w:rPr>
        <w:t>1 – Finalità</w:t>
      </w:r>
    </w:p>
    <w:p w:rsidR="00E96225" w:rsidRPr="001334B4" w:rsidRDefault="00E96225" w:rsidP="00E96225">
      <w:pPr>
        <w:autoSpaceDE w:val="0"/>
        <w:autoSpaceDN w:val="0"/>
        <w:adjustRightInd w:val="0"/>
        <w:spacing w:line="360" w:lineRule="auto"/>
        <w:jc w:val="both"/>
        <w:rPr>
          <w:rFonts w:ascii="Cambria" w:hAnsi="Cambria"/>
          <w:bCs/>
          <w:strike/>
          <w:color w:val="000000"/>
        </w:rPr>
      </w:pPr>
      <w:r w:rsidRPr="001334B4">
        <w:rPr>
          <w:rFonts w:ascii="Cambria" w:hAnsi="Cambria"/>
          <w:bCs/>
          <w:smallCaps/>
          <w:color w:val="000000"/>
        </w:rPr>
        <w:t xml:space="preserve">1. </w:t>
      </w:r>
      <w:r w:rsidRPr="001334B4">
        <w:rPr>
          <w:rFonts w:ascii="Cambria" w:hAnsi="Cambria"/>
          <w:bCs/>
          <w:color w:val="000000"/>
        </w:rPr>
        <w:t xml:space="preserve">Il Patto d’integrità stabilisce la reciproca e formale obbligazione </w:t>
      </w:r>
      <w:r w:rsidRPr="0017737B">
        <w:rPr>
          <w:rFonts w:ascii="Cambria" w:hAnsi="Cambria"/>
          <w:bCs/>
          <w:color w:val="000000"/>
        </w:rPr>
        <w:t xml:space="preserve">tra </w:t>
      </w:r>
      <w:r w:rsidR="0017737B" w:rsidRPr="0017737B">
        <w:rPr>
          <w:rFonts w:ascii="Cambria" w:hAnsi="Cambria"/>
          <w:bCs/>
          <w:color w:val="000000"/>
        </w:rPr>
        <w:t>l’Azienda regionale di coordinamento per la salute</w:t>
      </w:r>
      <w:r w:rsidR="004A3DB8">
        <w:rPr>
          <w:rFonts w:ascii="Cambria" w:hAnsi="Cambria"/>
          <w:bCs/>
          <w:color w:val="000000"/>
        </w:rPr>
        <w:t xml:space="preserve"> </w:t>
      </w:r>
      <w:r w:rsidR="004A3DB8">
        <w:rPr>
          <w:rFonts w:ascii="Cambria" w:hAnsi="Cambria"/>
          <w:bCs/>
          <w:color w:val="000000"/>
        </w:rPr>
        <w:t>(di seguito ARCS</w:t>
      </w:r>
      <w:r w:rsidRPr="001334B4">
        <w:rPr>
          <w:rFonts w:ascii="Cambria" w:hAnsi="Cambria"/>
          <w:bCs/>
          <w:color w:val="000000"/>
        </w:rPr>
        <w:t xml:space="preserve"> per brevità) e l’operatore economico (O.E. per </w:t>
      </w:r>
      <w:r w:rsidRPr="001334B4">
        <w:rPr>
          <w:rFonts w:ascii="Cambria" w:hAnsi="Cambria"/>
          <w:bCs/>
          <w:color w:val="000000"/>
        </w:rPr>
        <w:lastRenderedPageBreak/>
        <w:t>brevità) a conformare i propri comportamenti ai principi di lealtà, trasparenza e correttezza, nonché l’espresso impegno anticorruzione di non offrire, accettare o richiedere somme di denaro o qualsiasi altra ricompensa, vantaggio o beneficio e comunque a non compiere alcun atto volto ad influenzare indebitamente o a distorcere il corretto svolgersi della procedura in oggetto.</w:t>
      </w:r>
    </w:p>
    <w:p w:rsidR="00E96225" w:rsidRPr="001334B4" w:rsidRDefault="00E96225" w:rsidP="00E96225">
      <w:pPr>
        <w:autoSpaceDE w:val="0"/>
        <w:autoSpaceDN w:val="0"/>
        <w:adjustRightInd w:val="0"/>
        <w:spacing w:line="360" w:lineRule="auto"/>
        <w:rPr>
          <w:rFonts w:ascii="Cambria" w:hAnsi="Cambria"/>
          <w:b/>
          <w:bCs/>
          <w:smallCaps/>
          <w:color w:val="000000"/>
        </w:rPr>
      </w:pPr>
      <w:r w:rsidRPr="001334B4">
        <w:rPr>
          <w:rFonts w:ascii="Cambria" w:hAnsi="Cambria"/>
          <w:b/>
          <w:bCs/>
          <w:smallCaps/>
          <w:color w:val="000000"/>
        </w:rPr>
        <w:t>Art.  2 – Ambito di applicazione</w:t>
      </w:r>
    </w:p>
    <w:p w:rsidR="00E96225" w:rsidRPr="001334B4" w:rsidRDefault="00E96225" w:rsidP="00E96225">
      <w:pPr>
        <w:autoSpaceDE w:val="0"/>
        <w:autoSpaceDN w:val="0"/>
        <w:adjustRightInd w:val="0"/>
        <w:spacing w:line="360" w:lineRule="auto"/>
        <w:jc w:val="both"/>
        <w:rPr>
          <w:rFonts w:ascii="Cambria" w:hAnsi="Cambria"/>
          <w:bCs/>
          <w:strike/>
          <w:color w:val="000000"/>
        </w:rPr>
      </w:pPr>
      <w:r w:rsidRPr="001334B4">
        <w:rPr>
          <w:rFonts w:ascii="Cambria" w:hAnsi="Cambria"/>
          <w:bCs/>
          <w:color w:val="000000"/>
        </w:rPr>
        <w:t>1.</w:t>
      </w:r>
      <w:r w:rsidRPr="001334B4">
        <w:rPr>
          <w:rFonts w:ascii="Cambria" w:hAnsi="Cambria" w:cs="Arial"/>
          <w:color w:val="000000"/>
        </w:rPr>
        <w:t xml:space="preserve"> </w:t>
      </w:r>
      <w:r w:rsidRPr="001334B4">
        <w:rPr>
          <w:rFonts w:ascii="Cambria" w:hAnsi="Cambria"/>
          <w:bCs/>
          <w:color w:val="000000"/>
        </w:rPr>
        <w:t>Il presente Patto d’Integrità regola i comportamenti degli O.E. e dei dipendenti dell’</w:t>
      </w:r>
      <w:r w:rsidR="0017737B">
        <w:rPr>
          <w:rFonts w:ascii="Cambria" w:hAnsi="Cambria"/>
          <w:bCs/>
          <w:color w:val="000000"/>
        </w:rPr>
        <w:t>ARCS</w:t>
      </w:r>
      <w:r w:rsidRPr="001334B4">
        <w:rPr>
          <w:rFonts w:ascii="Cambria" w:hAnsi="Cambria"/>
          <w:bCs/>
          <w:color w:val="000000"/>
        </w:rPr>
        <w:t xml:space="preserve"> nell’ambito delle procedure di affidamento e gestione degli appalti di servizi e forniture di cui al </w:t>
      </w:r>
      <w:proofErr w:type="gramStart"/>
      <w:r w:rsidRPr="001334B4">
        <w:rPr>
          <w:rFonts w:ascii="Cambria" w:hAnsi="Cambria"/>
          <w:bCs/>
          <w:color w:val="000000"/>
        </w:rPr>
        <w:t>D.Lgs</w:t>
      </w:r>
      <w:proofErr w:type="gramEnd"/>
      <w:r w:rsidRPr="001334B4">
        <w:rPr>
          <w:rFonts w:ascii="Cambria" w:hAnsi="Cambria"/>
          <w:bCs/>
          <w:color w:val="000000"/>
        </w:rPr>
        <w:t>. n. 50/2016.</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 xml:space="preserve">2. Il Patto d’integrità è da considerarsi allegato alla documentazione di ogni procedura di affidamento messa in atto </w:t>
      </w:r>
      <w:r w:rsidR="0017737B" w:rsidRPr="0017737B">
        <w:rPr>
          <w:rFonts w:ascii="Cambria" w:hAnsi="Cambria"/>
          <w:bCs/>
          <w:color w:val="000000"/>
        </w:rPr>
        <w:t>dall’ARCS</w:t>
      </w:r>
      <w:r w:rsidRPr="0017737B">
        <w:rPr>
          <w:rFonts w:ascii="Cambria" w:hAnsi="Cambria"/>
          <w:bCs/>
          <w:color w:val="000000"/>
        </w:rPr>
        <w:t>,</w:t>
      </w:r>
      <w:r w:rsidRPr="00FD4539">
        <w:rPr>
          <w:rFonts w:ascii="Cambria" w:hAnsi="Cambria"/>
          <w:bCs/>
          <w:color w:val="000000"/>
        </w:rPr>
        <w:t xml:space="preserve"> indipendentemente dallo strumento utilizzato </w:t>
      </w:r>
      <w:r w:rsidRPr="00FD4539">
        <w:rPr>
          <w:rFonts w:ascii="Cambria" w:hAnsi="Cambria"/>
          <w:bCs/>
          <w:color w:val="000000"/>
        </w:rPr>
        <w:lastRenderedPageBreak/>
        <w:t>(modalità telematica: Sistema Dinamico di Acquisizione della P.A. (SDAPA) - Consip, Mercato Elettronico della P.A. (MePA), Portale degli appalti della regione Friuli Venezia Giulia; modalità tradizionale: sito istituzionale – sezione BANDI E GARE) e ne costituisce</w:t>
      </w:r>
      <w:r w:rsidRPr="001334B4">
        <w:rPr>
          <w:rFonts w:ascii="Cambria" w:hAnsi="Cambria"/>
          <w:bCs/>
          <w:color w:val="000000"/>
        </w:rPr>
        <w:t xml:space="preserve"> parte integrante; costituisce altresì parte integrante di ogni contratto/convenzione stipulato </w:t>
      </w:r>
      <w:r w:rsidRPr="0017737B">
        <w:rPr>
          <w:rFonts w:ascii="Cambria" w:hAnsi="Cambria"/>
          <w:bCs/>
          <w:color w:val="000000"/>
        </w:rPr>
        <w:t>da</w:t>
      </w:r>
      <w:r w:rsidR="0017737B" w:rsidRPr="0017737B">
        <w:rPr>
          <w:rFonts w:ascii="Cambria" w:hAnsi="Cambria"/>
          <w:bCs/>
          <w:color w:val="000000"/>
        </w:rPr>
        <w:t>ll’ARCS</w:t>
      </w:r>
      <w:r w:rsidRPr="0017737B">
        <w:rPr>
          <w:rFonts w:ascii="Cambria" w:hAnsi="Cambria"/>
          <w:bCs/>
          <w:color w:val="000000"/>
        </w:rPr>
        <w:t>. Si applica</w:t>
      </w:r>
      <w:r w:rsidRPr="001334B4">
        <w:rPr>
          <w:rFonts w:ascii="Cambria" w:hAnsi="Cambria"/>
          <w:bCs/>
          <w:color w:val="000000"/>
        </w:rPr>
        <w:t>, con le medesime modalità, anche ai contratti di subappalto di cui all’art. 105 del D.lgs. n. 50/2016.</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 xml:space="preserve">3. L’espressa accettazione dello stesso </w:t>
      </w:r>
      <w:r>
        <w:rPr>
          <w:rFonts w:ascii="Cambria" w:hAnsi="Cambria"/>
          <w:bCs/>
          <w:color w:val="000000"/>
        </w:rPr>
        <w:t>(per il tramite del</w:t>
      </w:r>
      <w:r w:rsidR="001147CF">
        <w:rPr>
          <w:rFonts w:ascii="Cambria" w:hAnsi="Cambria"/>
          <w:bCs/>
          <w:color w:val="000000"/>
        </w:rPr>
        <w:t xml:space="preserve"> presente</w:t>
      </w:r>
      <w:r>
        <w:rPr>
          <w:rFonts w:ascii="Cambria" w:hAnsi="Cambria"/>
          <w:bCs/>
          <w:color w:val="000000"/>
        </w:rPr>
        <w:t xml:space="preserve"> “Modulo accettazione”) </w:t>
      </w:r>
      <w:r w:rsidRPr="001334B4">
        <w:rPr>
          <w:rFonts w:ascii="Cambria" w:hAnsi="Cambria"/>
          <w:bCs/>
          <w:color w:val="000000"/>
        </w:rPr>
        <w:t>costituisce condizione di ammissione alle procedure di affidamento; tale condizione deve essere esplicitamente prevista nei bandi di gara e nelle lettere invito.</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 xml:space="preserve">4. Il Patto d’integrità, sottoscritto per accettazione dal legale rappresentante dell’O.E. concorrente, deve </w:t>
      </w:r>
      <w:r w:rsidRPr="00FD4539">
        <w:rPr>
          <w:rFonts w:ascii="Cambria" w:hAnsi="Cambria"/>
          <w:bCs/>
          <w:color w:val="000000"/>
        </w:rPr>
        <w:t>essere allegato</w:t>
      </w:r>
      <w:r w:rsidRPr="001334B4">
        <w:rPr>
          <w:rFonts w:ascii="Cambria" w:hAnsi="Cambria"/>
          <w:bCs/>
          <w:color w:val="000000"/>
        </w:rPr>
        <w:t xml:space="preserve"> alla </w:t>
      </w:r>
      <w:r w:rsidRPr="001334B4">
        <w:rPr>
          <w:rFonts w:ascii="Cambria" w:hAnsi="Cambria"/>
          <w:bCs/>
          <w:color w:val="000000"/>
        </w:rPr>
        <w:lastRenderedPageBreak/>
        <w:t>documentazione amministrativa richiesta ai fini della procedura di affidamento</w:t>
      </w:r>
      <w:r>
        <w:rPr>
          <w:rFonts w:ascii="Cambria" w:hAnsi="Cambria"/>
          <w:bCs/>
          <w:color w:val="000000"/>
        </w:rPr>
        <w:t xml:space="preserve"> (per il tramite del “Modulo accettazione”)</w:t>
      </w:r>
      <w:r w:rsidRPr="001334B4">
        <w:rPr>
          <w:rFonts w:ascii="Cambria" w:hAnsi="Cambria"/>
          <w:bCs/>
          <w:color w:val="000000"/>
        </w:rPr>
        <w:t xml:space="preserve">. </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5. Per i consorzi ordinari o raggruppamenti temporanei l’obbligo riguarda tutti i consorziati o partecipanti al raggruppamento o consorzio.</w:t>
      </w:r>
    </w:p>
    <w:p w:rsidR="00E96225" w:rsidRPr="001334B4" w:rsidRDefault="00E96225" w:rsidP="00E96225">
      <w:pPr>
        <w:autoSpaceDE w:val="0"/>
        <w:autoSpaceDN w:val="0"/>
        <w:adjustRightInd w:val="0"/>
        <w:spacing w:line="360" w:lineRule="auto"/>
        <w:rPr>
          <w:rFonts w:ascii="Cambria" w:hAnsi="Cambria"/>
          <w:b/>
          <w:bCs/>
          <w:smallCaps/>
          <w:color w:val="000000"/>
        </w:rPr>
      </w:pPr>
      <w:r w:rsidRPr="001334B4">
        <w:rPr>
          <w:rFonts w:ascii="Cambria" w:hAnsi="Cambria"/>
          <w:b/>
          <w:bCs/>
          <w:smallCaps/>
          <w:color w:val="000000"/>
        </w:rPr>
        <w:t xml:space="preserve">Art.  3 – </w:t>
      </w:r>
      <w:r w:rsidRPr="001334B4">
        <w:rPr>
          <w:rFonts w:ascii="Cambria" w:hAnsi="Cambria"/>
          <w:b/>
          <w:bCs/>
          <w:iCs/>
          <w:smallCaps/>
          <w:color w:val="000000"/>
        </w:rPr>
        <w:t>Obblighi degli operatori economici nei confronti della Stazione Appaltante</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 xml:space="preserve">1. </w:t>
      </w:r>
      <w:r>
        <w:rPr>
          <w:rFonts w:ascii="Cambria" w:hAnsi="Cambria"/>
          <w:bCs/>
          <w:color w:val="000000"/>
        </w:rPr>
        <w:t xml:space="preserve"> L</w:t>
      </w:r>
      <w:r w:rsidRPr="001334B4">
        <w:rPr>
          <w:rFonts w:ascii="Cambria" w:hAnsi="Cambria"/>
          <w:bCs/>
          <w:color w:val="000000"/>
        </w:rPr>
        <w:t>’O.E.:</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a) si obbliga a non ricorrere ad alcuna mediazione o altra opera di terzi finalizzata all’aggiudicazione e/o gestione del contratto;</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 xml:space="preserve">b) dichiara di non avere influenzato il procedimento amministrativo diretto a stabilire il contenuto del bando o di altro atto equipollente, al fine di condizionare le modalità di </w:t>
      </w:r>
      <w:r w:rsidRPr="001334B4">
        <w:rPr>
          <w:rFonts w:ascii="Cambria" w:hAnsi="Cambria"/>
          <w:bCs/>
          <w:color w:val="000000"/>
        </w:rPr>
        <w:lastRenderedPageBreak/>
        <w:t>scelta del contraente da parte dell’Amministrazione aggiudicatrice e di non aver corrisposto né promesso di corrispondere ad alcuno - e s’impegna a non corrispondere né promettere di corrispondere ad alcuno - direttamente o tramite terzi, ivi compresi i soggetti collegati o controllati, somme di denaro o altra utilità finalizzate a facilitare l’aggiudicazione e/o gestione del contratto;</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 xml:space="preserve">c) dichiara,  con riferimento alla specifica procedura di affidamento, di non avere in corso né di avere praticato intese e/o pratiche restrittive della concorrenza del mercato vietate ai sensi della normativa vigente, ivi inclusi gli artt. 101 e segg. del Trattato sul Funzionamento dell’Unione Europea (TFUE) e gli artt. 2 e segg. della L. 287/1990, e che l’offerta è stata predisposta nel pieno rispetto della predetta normativa; dichiara altresì, che non si è accordato e non si </w:t>
      </w:r>
      <w:r w:rsidRPr="001334B4">
        <w:rPr>
          <w:rFonts w:ascii="Cambria" w:hAnsi="Cambria"/>
          <w:bCs/>
          <w:color w:val="000000"/>
        </w:rPr>
        <w:lastRenderedPageBreak/>
        <w:t>accorderà con altri partecipanti alle procedure per limitare con mezzi illeciti la concorrenza;</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d) si impegna a segnalare all’Amministrazione aggiudicatrice qualsiasi illecito tentativo da parte di terzi di turbare o distorcere le fasi di svolgimento della procedura di affidamento e/o l’esecuzione del contratto;</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 xml:space="preserve">e) si impegna a segnalare all’Amministrazione aggiudicatrice qualsiasi illecita richiesta o pretesa da parte dei dipendenti </w:t>
      </w:r>
      <w:r w:rsidRPr="0017737B">
        <w:rPr>
          <w:rFonts w:ascii="Cambria" w:hAnsi="Cambria"/>
          <w:bCs/>
          <w:color w:val="000000"/>
        </w:rPr>
        <w:t>dell’</w:t>
      </w:r>
      <w:r w:rsidR="0017737B" w:rsidRPr="0017737B">
        <w:rPr>
          <w:rFonts w:ascii="Cambria" w:hAnsi="Cambria"/>
          <w:bCs/>
          <w:color w:val="000000"/>
        </w:rPr>
        <w:t>ARCS</w:t>
      </w:r>
      <w:r w:rsidRPr="0017737B">
        <w:rPr>
          <w:rFonts w:ascii="Cambria" w:hAnsi="Cambria"/>
          <w:bCs/>
          <w:color w:val="000000"/>
        </w:rPr>
        <w:t xml:space="preserve"> o di chiunque</w:t>
      </w:r>
      <w:r w:rsidRPr="001334B4">
        <w:rPr>
          <w:rFonts w:ascii="Cambria" w:hAnsi="Cambria"/>
          <w:bCs/>
          <w:color w:val="000000"/>
        </w:rPr>
        <w:t xml:space="preserve"> possa influenzare le decisioni relative alla procedura di affidamento o all’esecuzione del contratto;</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f)</w:t>
      </w:r>
      <w:r w:rsidRPr="001334B4">
        <w:rPr>
          <w:rFonts w:ascii="Cambria" w:hAnsi="Cambria" w:cs="Courier New"/>
        </w:rPr>
        <w:t xml:space="preserve"> </w:t>
      </w:r>
      <w:r w:rsidRPr="001334B4">
        <w:rPr>
          <w:rFonts w:ascii="Cambria" w:hAnsi="Cambria"/>
          <w:bCs/>
          <w:color w:val="000000"/>
        </w:rPr>
        <w:t xml:space="preserve">si obbliga ad informare puntualmente tutto il personale, di cui si avvale, del presente Patto di integrità e degli obblighi in esso contenuti e a vigilare affinché gli impegni sopra </w:t>
      </w:r>
      <w:r w:rsidRPr="001334B4">
        <w:rPr>
          <w:rFonts w:ascii="Cambria" w:hAnsi="Cambria"/>
          <w:bCs/>
          <w:color w:val="000000"/>
        </w:rPr>
        <w:lastRenderedPageBreak/>
        <w:t>indicati siano osservati da tutti i collaboratori e dipendenti nell’esercizio dei compiti loro assegnati;</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g) assicura di collaborare con le forze di polizia, denunciando ogni tentativo di estorsione, intimidazione o condizionamento di natura criminale.</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2. Nelle fasi successive all’aggiudicazione, gli obblighi si intendono riferiti all’aggiudicatario il quale avrà l’onere di pretenderne il rispetto anche dai propri subcontraenti. A tal fine, la clausola che prevede il rispetto degli obblighi di cui al presente patto sarà inserita nei contratti stipulati dall’appaltatore con i propri subcontraenti.</w:t>
      </w:r>
    </w:p>
    <w:p w:rsidR="00E96225" w:rsidRPr="001334B4" w:rsidRDefault="00E96225" w:rsidP="00E96225">
      <w:pPr>
        <w:autoSpaceDE w:val="0"/>
        <w:autoSpaceDN w:val="0"/>
        <w:adjustRightInd w:val="0"/>
        <w:spacing w:line="360" w:lineRule="auto"/>
        <w:jc w:val="both"/>
        <w:rPr>
          <w:rFonts w:ascii="Cambria" w:hAnsi="Cambria"/>
          <w:b/>
          <w:bCs/>
          <w:smallCaps/>
          <w:color w:val="000000"/>
        </w:rPr>
      </w:pPr>
      <w:r w:rsidRPr="001334B4">
        <w:rPr>
          <w:rFonts w:ascii="Cambria" w:hAnsi="Cambria"/>
          <w:b/>
          <w:bCs/>
          <w:smallCaps/>
          <w:color w:val="000000"/>
        </w:rPr>
        <w:t>Art.  4 – Obblighi dell’Amministrazione Aggiudicatrice</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smallCaps/>
          <w:color w:val="000000"/>
        </w:rPr>
        <w:t xml:space="preserve">1. </w:t>
      </w:r>
      <w:r w:rsidRPr="001334B4">
        <w:rPr>
          <w:rFonts w:ascii="Cambria" w:hAnsi="Cambria"/>
          <w:bCs/>
          <w:color w:val="000000"/>
        </w:rPr>
        <w:t xml:space="preserve">L’Amministrazione aggiudicatrice si obbliga a rispettare i principi di lealtà, trasparenza e correttezza e ad attivare i procedimenti disciplinari nei confronti del personale a vario titolo </w:t>
      </w:r>
      <w:r w:rsidRPr="001334B4">
        <w:rPr>
          <w:rFonts w:ascii="Cambria" w:hAnsi="Cambria"/>
          <w:bCs/>
          <w:color w:val="000000"/>
        </w:rPr>
        <w:lastRenderedPageBreak/>
        <w:t>intervenuto nel procedimento di affidamento e nell’esecuzione del contratto in caso di violazione di detti principi e, in particolare, qualora riscontri la violazione dei contenuti dell’art. 4 “Regali, compensi e altre utilità”, dell’art. 6 “Comunicazione degli interessi finanziari e conflitti d’interesse”, dell’art. 7 “Obbligo di astensione”, dell’art. 8 “Prevenzione della Corruzione”, dell’art. 13 “Disposizioni particolari per i dirigenti” e dell’art. 14 “Contratti e altri atti negoziali” del D.P.R. 16.04.2013, n. 62, Regolamento recante codice di comportamento dei dipendenti pubblici.</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2. In particolare l’Amministrazione aggiudicatrice assume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lastRenderedPageBreak/>
        <w:t>3. L’Amministrazione aggiudicatrice pubblica sul proprio sito internet i dati riguardanti la procedura di affidamento, ai sensi della normativa in materia di trasparenza.</w:t>
      </w:r>
    </w:p>
    <w:p w:rsidR="00E96225" w:rsidRPr="001334B4" w:rsidRDefault="00E96225" w:rsidP="00E96225">
      <w:pPr>
        <w:autoSpaceDE w:val="0"/>
        <w:autoSpaceDN w:val="0"/>
        <w:adjustRightInd w:val="0"/>
        <w:spacing w:line="360" w:lineRule="auto"/>
        <w:jc w:val="both"/>
        <w:rPr>
          <w:rFonts w:ascii="Cambria" w:hAnsi="Cambria"/>
          <w:b/>
          <w:bCs/>
          <w:smallCaps/>
          <w:color w:val="000000"/>
        </w:rPr>
      </w:pPr>
      <w:r w:rsidRPr="001334B4">
        <w:rPr>
          <w:rFonts w:ascii="Cambria" w:hAnsi="Cambria"/>
          <w:b/>
          <w:bCs/>
          <w:smallCaps/>
          <w:color w:val="000000"/>
        </w:rPr>
        <w:t>Art.  5 – Violazione del Patto d’Integrità</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1. La violazione è dichiarata in esito ad un procedimento di verifica in cui venga garantito adeguato contradditorio con l’O.E. interessato.</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2.  La violazione da parte dell’O.E., sia in veste di concorrente che di aggiudicatario, di uno degli impegni previsti dall’articolo 3 può comportare, secondo la gravità della violazione accertata e la fase in cui la violazione è accertata:</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a) l’esclusione dalla procedura di affidamento</w:t>
      </w:r>
    </w:p>
    <w:p w:rsidR="00E96225" w:rsidRPr="001334B4" w:rsidRDefault="00E96225" w:rsidP="00E96225">
      <w:pPr>
        <w:autoSpaceDE w:val="0"/>
        <w:autoSpaceDN w:val="0"/>
        <w:adjustRightInd w:val="0"/>
        <w:spacing w:line="360" w:lineRule="auto"/>
        <w:ind w:left="709" w:hanging="142"/>
        <w:jc w:val="both"/>
        <w:rPr>
          <w:rFonts w:ascii="Cambria" w:hAnsi="Cambria"/>
          <w:bCs/>
          <w:color w:val="000000"/>
        </w:rPr>
      </w:pPr>
      <w:r w:rsidRPr="001334B4">
        <w:rPr>
          <w:rFonts w:ascii="Cambria" w:hAnsi="Cambria"/>
          <w:bCs/>
          <w:color w:val="000000"/>
        </w:rPr>
        <w:t>b) la risoluzione di diritto del contratto</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lastRenderedPageBreak/>
        <w:t xml:space="preserve">3. L’Amministrazione aggiudicatrice può non avvalersi della risoluzione del contratto qualora la ritenga pregiudizievole agli interessi pubblici, quali indicati dall’art. 121, comma 2, </w:t>
      </w:r>
      <w:proofErr w:type="gramStart"/>
      <w:r>
        <w:rPr>
          <w:rFonts w:ascii="Cambria" w:hAnsi="Cambria"/>
          <w:bCs/>
          <w:color w:val="000000"/>
        </w:rPr>
        <w:t>D.L</w:t>
      </w:r>
      <w:r w:rsidRPr="001334B4">
        <w:rPr>
          <w:rFonts w:ascii="Cambria" w:hAnsi="Cambria"/>
          <w:bCs/>
          <w:color w:val="000000"/>
        </w:rPr>
        <w:t>gs</w:t>
      </w:r>
      <w:proofErr w:type="gramEnd"/>
      <w:r w:rsidRPr="001334B4">
        <w:rPr>
          <w:rFonts w:ascii="Cambria" w:hAnsi="Cambria"/>
          <w:bCs/>
          <w:color w:val="000000"/>
        </w:rPr>
        <w:t>.104/2010. È fatto salvo in ogni caso l’eventuale diritto al risarcimento del danno.</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 xml:space="preserve">4. L’Amministrazione aggiudicatrice segnala agli Enti del Servizio Sanitario Regionale di cui alla L.R. n.17/2014 l’O.E. che abbia violato uno degli impegni previsti dall’articolo 3. L’Amministrazione aggiudicatrice tiene conto della violazione degli impegni anticorruzione assunti con l’accettazione del presente Patto di integrità anche ai fini delle future valutazioni relative all’esclusione degli operatori economici dalle procedure di affidamento previste </w:t>
      </w:r>
      <w:r w:rsidRPr="0075244C">
        <w:rPr>
          <w:rFonts w:ascii="Cambria" w:hAnsi="Cambria"/>
          <w:bCs/>
          <w:color w:val="000000"/>
        </w:rPr>
        <w:t xml:space="preserve">dall’articolo 80, comma 5, lett. c) dal </w:t>
      </w:r>
      <w:proofErr w:type="gramStart"/>
      <w:r w:rsidRPr="0075244C">
        <w:rPr>
          <w:rFonts w:ascii="Cambria" w:hAnsi="Cambria"/>
          <w:bCs/>
          <w:color w:val="000000"/>
        </w:rPr>
        <w:t>D.Lgs</w:t>
      </w:r>
      <w:proofErr w:type="gramEnd"/>
      <w:r w:rsidRPr="0075244C">
        <w:rPr>
          <w:rFonts w:ascii="Cambria" w:hAnsi="Cambria"/>
          <w:bCs/>
          <w:color w:val="000000"/>
        </w:rPr>
        <w:t>. n.50/2016.</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lastRenderedPageBreak/>
        <w:t>5.  In ogni caso, alla dichiarazione di violazione consegue la segnalazione del fatto all’Autorità Nazionale Anticorruzione ed alle competenti autorità.</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
          <w:bCs/>
          <w:smallCaps/>
          <w:color w:val="000000"/>
        </w:rPr>
        <w:t xml:space="preserve">Art.  </w:t>
      </w:r>
      <w:r>
        <w:rPr>
          <w:rFonts w:ascii="Cambria" w:hAnsi="Cambria"/>
          <w:b/>
          <w:bCs/>
          <w:smallCaps/>
          <w:color w:val="000000"/>
        </w:rPr>
        <w:t>6</w:t>
      </w:r>
      <w:r w:rsidRPr="001334B4">
        <w:rPr>
          <w:rFonts w:ascii="Cambria" w:hAnsi="Cambria"/>
          <w:b/>
          <w:bCs/>
          <w:smallCaps/>
          <w:color w:val="000000"/>
        </w:rPr>
        <w:t xml:space="preserve"> – Efficacia del Patto d’integrità</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1. Il presente Patto di integrità e le sanzioni applicabili resteranno in vigore sino alla completa esecuzione del contratto assegnato a seguito della procedura di affidamento.</w:t>
      </w:r>
    </w:p>
    <w:p w:rsidR="00E96225" w:rsidRPr="001334B4" w:rsidRDefault="00E96225" w:rsidP="00E96225">
      <w:pPr>
        <w:autoSpaceDE w:val="0"/>
        <w:autoSpaceDN w:val="0"/>
        <w:adjustRightInd w:val="0"/>
        <w:spacing w:line="360" w:lineRule="auto"/>
        <w:jc w:val="both"/>
        <w:rPr>
          <w:rFonts w:ascii="Cambria" w:hAnsi="Cambria"/>
          <w:b/>
          <w:bCs/>
          <w:smallCaps/>
          <w:color w:val="000000"/>
        </w:rPr>
      </w:pPr>
      <w:r w:rsidRPr="001334B4">
        <w:rPr>
          <w:rFonts w:ascii="Cambria" w:hAnsi="Cambria"/>
          <w:b/>
          <w:bCs/>
          <w:smallCaps/>
          <w:color w:val="000000"/>
        </w:rPr>
        <w:t xml:space="preserve">Art.  </w:t>
      </w:r>
      <w:r>
        <w:rPr>
          <w:rFonts w:ascii="Cambria" w:hAnsi="Cambria"/>
          <w:b/>
          <w:bCs/>
          <w:smallCaps/>
          <w:color w:val="000000"/>
        </w:rPr>
        <w:t>7</w:t>
      </w:r>
      <w:r w:rsidRPr="001334B4">
        <w:rPr>
          <w:rFonts w:ascii="Cambria" w:hAnsi="Cambria"/>
          <w:b/>
          <w:bCs/>
          <w:smallCaps/>
          <w:color w:val="000000"/>
        </w:rPr>
        <w:t xml:space="preserve"> – Norma finale</w:t>
      </w:r>
    </w:p>
    <w:p w:rsidR="00E96225" w:rsidRPr="001334B4" w:rsidRDefault="00E96225" w:rsidP="00E96225">
      <w:pPr>
        <w:autoSpaceDE w:val="0"/>
        <w:autoSpaceDN w:val="0"/>
        <w:adjustRightInd w:val="0"/>
        <w:spacing w:line="360" w:lineRule="auto"/>
        <w:jc w:val="both"/>
        <w:rPr>
          <w:rFonts w:ascii="Cambria" w:hAnsi="Cambria"/>
          <w:bCs/>
          <w:color w:val="000000"/>
        </w:rPr>
      </w:pPr>
      <w:r w:rsidRPr="001334B4">
        <w:rPr>
          <w:rFonts w:ascii="Cambria" w:hAnsi="Cambria"/>
          <w:bCs/>
          <w:color w:val="000000"/>
        </w:rPr>
        <w:t xml:space="preserve">1. Ogni controversia relativa all’interpretazione, all’esecuzione e validità del presente Patto di integrità tra </w:t>
      </w:r>
      <w:r w:rsidRPr="00A55B01">
        <w:rPr>
          <w:rFonts w:ascii="Cambria" w:hAnsi="Cambria"/>
          <w:bCs/>
          <w:color w:val="000000"/>
        </w:rPr>
        <w:t>l</w:t>
      </w:r>
      <w:r w:rsidR="00A55B01" w:rsidRPr="00A55B01">
        <w:rPr>
          <w:rFonts w:ascii="Cambria" w:hAnsi="Cambria"/>
          <w:bCs/>
          <w:color w:val="000000"/>
        </w:rPr>
        <w:t>’ARCS</w:t>
      </w:r>
      <w:r w:rsidRPr="00A55B01">
        <w:rPr>
          <w:rFonts w:ascii="Cambria" w:hAnsi="Cambria"/>
          <w:bCs/>
          <w:color w:val="000000"/>
        </w:rPr>
        <w:t xml:space="preserve"> e gli</w:t>
      </w:r>
      <w:r w:rsidRPr="001334B4">
        <w:rPr>
          <w:rFonts w:ascii="Cambria" w:hAnsi="Cambria"/>
          <w:bCs/>
          <w:color w:val="000000"/>
        </w:rPr>
        <w:t xml:space="preserve"> operatori economici partecipanti alle procedure di affidamento dei contratti pubblici, sarà risolta dall’Autorità Giudiziaria competente.</w:t>
      </w:r>
    </w:p>
    <w:p w:rsidR="00E96225" w:rsidRPr="00E96225" w:rsidRDefault="00E96225" w:rsidP="00E96225">
      <w:pPr>
        <w:autoSpaceDE w:val="0"/>
        <w:autoSpaceDN w:val="0"/>
        <w:adjustRightInd w:val="0"/>
        <w:spacing w:line="360" w:lineRule="auto"/>
        <w:jc w:val="both"/>
        <w:rPr>
          <w:rFonts w:ascii="Cambria" w:hAnsi="Cambria"/>
          <w:bCs/>
          <w:color w:val="000000"/>
          <w:sz w:val="18"/>
          <w:szCs w:val="18"/>
        </w:rPr>
      </w:pPr>
    </w:p>
    <w:p w:rsidR="00852799" w:rsidRDefault="00852799" w:rsidP="00E96225">
      <w:pPr>
        <w:autoSpaceDE w:val="0"/>
        <w:autoSpaceDN w:val="0"/>
        <w:adjustRightInd w:val="0"/>
        <w:spacing w:line="360" w:lineRule="auto"/>
        <w:rPr>
          <w:rFonts w:ascii="Cambria" w:hAnsi="Cambria"/>
        </w:rPr>
      </w:pPr>
      <w:r>
        <w:rPr>
          <w:rFonts w:ascii="Cambria" w:hAnsi="Cambria"/>
        </w:rPr>
        <w:t>Per accettazione,</w:t>
      </w:r>
    </w:p>
    <w:p w:rsidR="006F146F" w:rsidRDefault="006F146F" w:rsidP="00E96225">
      <w:pPr>
        <w:autoSpaceDE w:val="0"/>
        <w:autoSpaceDN w:val="0"/>
        <w:adjustRightInd w:val="0"/>
        <w:spacing w:line="360" w:lineRule="auto"/>
        <w:rPr>
          <w:rFonts w:ascii="Cambria" w:hAnsi="Cambria"/>
        </w:rPr>
      </w:pPr>
      <w:r>
        <w:rPr>
          <w:rFonts w:ascii="DecimaWE Rg" w:hAnsi="DecimaWE Rg"/>
        </w:rPr>
        <w:lastRenderedPageBreak/>
        <w:t xml:space="preserve">Data </w:t>
      </w:r>
      <w:r>
        <w:rPr>
          <w:rFonts w:ascii="DecimaWE Rg" w:hAnsi="DecimaWE Rg"/>
        </w:rPr>
        <w:fldChar w:fldCharType="begin">
          <w:ffData>
            <w:name w:val="Testo1"/>
            <w:enabled/>
            <w:calcOnExit w:val="0"/>
            <w:textInput/>
          </w:ffData>
        </w:fldChar>
      </w:r>
      <w:r>
        <w:rPr>
          <w:rFonts w:ascii="DecimaWE Rg" w:hAnsi="DecimaWE Rg"/>
        </w:rPr>
        <w:instrText xml:space="preserve"> FORMTEXT </w:instrText>
      </w:r>
      <w:r>
        <w:rPr>
          <w:rFonts w:ascii="DecimaWE Rg" w:hAnsi="DecimaWE Rg"/>
        </w:rPr>
      </w:r>
      <w:r>
        <w:rPr>
          <w:rFonts w:ascii="DecimaWE Rg" w:hAnsi="DecimaWE Rg"/>
        </w:rPr>
        <w:fldChar w:fldCharType="separate"/>
      </w:r>
      <w:bookmarkStart w:id="1" w:name="_GoBack"/>
      <w:bookmarkEnd w:id="1"/>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rPr>
        <w:fldChar w:fldCharType="end"/>
      </w:r>
    </w:p>
    <w:p w:rsidR="006F146F" w:rsidRDefault="006F146F" w:rsidP="00E96225">
      <w:pPr>
        <w:autoSpaceDE w:val="0"/>
        <w:autoSpaceDN w:val="0"/>
        <w:adjustRightInd w:val="0"/>
        <w:spacing w:line="360" w:lineRule="auto"/>
        <w:rPr>
          <w:rFonts w:ascii="Cambria" w:hAnsi="Cambria"/>
        </w:rPr>
      </w:pPr>
      <w:r>
        <w:rPr>
          <w:rFonts w:ascii="DecimaWE Rg" w:hAnsi="DecimaWE Rg"/>
        </w:rPr>
        <w:fldChar w:fldCharType="begin">
          <w:ffData>
            <w:name w:val="Testo1"/>
            <w:enabled/>
            <w:calcOnExit w:val="0"/>
            <w:textInput/>
          </w:ffData>
        </w:fldChar>
      </w:r>
      <w:r>
        <w:rPr>
          <w:rFonts w:ascii="DecimaWE Rg" w:hAnsi="DecimaWE Rg"/>
        </w:rPr>
        <w:instrText xml:space="preserve"> FORMTEXT </w:instrText>
      </w:r>
      <w:r>
        <w:rPr>
          <w:rFonts w:ascii="DecimaWE Rg" w:hAnsi="DecimaWE Rg"/>
        </w:rPr>
      </w:r>
      <w:r>
        <w:rPr>
          <w:rFonts w:ascii="DecimaWE Rg" w:hAnsi="DecimaWE Rg"/>
        </w:rPr>
        <w:fldChar w:fldCharType="separate"/>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rPr>
        <w:fldChar w:fldCharType="end"/>
      </w:r>
    </w:p>
    <w:p w:rsidR="00DA6C8F" w:rsidRPr="00271DAE" w:rsidRDefault="00852799" w:rsidP="00271DAE">
      <w:pPr>
        <w:tabs>
          <w:tab w:val="left" w:pos="0"/>
          <w:tab w:val="left" w:pos="4536"/>
        </w:tabs>
        <w:spacing w:after="0"/>
        <w:rPr>
          <w:rFonts w:ascii="Cambria" w:hAnsi="Cambria"/>
        </w:rPr>
      </w:pPr>
      <w:r>
        <w:rPr>
          <w:rFonts w:ascii="Cambria" w:hAnsi="Cambria"/>
        </w:rPr>
        <w:t>firma del dichiarante</w:t>
      </w:r>
      <w:r w:rsidR="008F7D2B" w:rsidRPr="00271DAE">
        <w:rPr>
          <w:rFonts w:ascii="Cambria" w:hAnsi="Cambria"/>
        </w:rPr>
        <w:tab/>
      </w:r>
      <w:r w:rsidR="008F7D2B" w:rsidRPr="00271DAE">
        <w:rPr>
          <w:rFonts w:ascii="Cambria" w:hAnsi="Cambria"/>
        </w:rPr>
        <w:tab/>
      </w:r>
      <w:r w:rsidR="008F7D2B" w:rsidRPr="00271DAE">
        <w:rPr>
          <w:rFonts w:ascii="Cambria" w:hAnsi="Cambria"/>
        </w:rPr>
        <w:tab/>
      </w:r>
      <w:r w:rsidR="008F7D2B" w:rsidRPr="00271DAE">
        <w:rPr>
          <w:rFonts w:ascii="Cambria" w:hAnsi="Cambria"/>
        </w:rPr>
        <w:tab/>
      </w:r>
      <w:r w:rsidR="008F7D2B" w:rsidRPr="00271DAE">
        <w:rPr>
          <w:rFonts w:ascii="Cambria" w:hAnsi="Cambria"/>
        </w:rPr>
        <w:tab/>
        <w:t xml:space="preserve">    </w:t>
      </w:r>
    </w:p>
    <w:sectPr w:rsidR="00DA6C8F" w:rsidRPr="00271DAE" w:rsidSect="00E96225">
      <w:headerReference w:type="default" r:id="rId7"/>
      <w:pgSz w:w="11906" w:h="16838"/>
      <w:pgMar w:top="720" w:right="991" w:bottom="851" w:left="993" w:header="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BE5" w:rsidRDefault="00494BE5">
      <w:pPr>
        <w:spacing w:after="0" w:line="240" w:lineRule="auto"/>
      </w:pPr>
      <w:r>
        <w:separator/>
      </w:r>
    </w:p>
  </w:endnote>
  <w:endnote w:type="continuationSeparator" w:id="0">
    <w:p w:rsidR="00494BE5" w:rsidRDefault="0049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DecimaWE Rg">
    <w:altName w:val="Times New Roman"/>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BE5" w:rsidRDefault="00494BE5">
      <w:pPr>
        <w:spacing w:after="0" w:line="240" w:lineRule="auto"/>
      </w:pPr>
      <w:r>
        <w:separator/>
      </w:r>
    </w:p>
  </w:footnote>
  <w:footnote w:type="continuationSeparator" w:id="0">
    <w:p w:rsidR="00494BE5" w:rsidRDefault="0049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DAE" w:rsidRDefault="00271DAE">
    <w:pPr>
      <w:pStyle w:val="Intestazione"/>
    </w:pPr>
  </w:p>
  <w:p w:rsidR="00271DAE" w:rsidRPr="00271DAE" w:rsidRDefault="00271DAE">
    <w:pPr>
      <w:pStyle w:val="Intestazione"/>
      <w:rPr>
        <w:rFonts w:ascii="Cambria" w:hAnsi="Cambria"/>
      </w:rPr>
    </w:pPr>
    <w:r>
      <w:rPr>
        <w:rFonts w:ascii="Cambria" w:hAnsi="Cambria"/>
      </w:rPr>
      <w:tab/>
    </w:r>
    <w:r>
      <w:rPr>
        <w:rFonts w:ascii="Cambria" w:hAnsi="Cambria"/>
      </w:rPr>
      <w:tab/>
    </w:r>
    <w:r w:rsidR="009A0F4D">
      <w:rPr>
        <w:rFonts w:ascii="Cambria" w:hAnsi="Cambria"/>
      </w:rPr>
      <w:t xml:space="preserve">Allegato b </w:t>
    </w:r>
    <w:r>
      <w:rPr>
        <w:rFonts w:ascii="Cambria" w:hAnsi="Cambria"/>
      </w:rPr>
      <w:t>Modulo Accettazione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4tHJ/XA9I+RTxurUc1+5/kbbbDD742R2uld+CtNyetAia2icCAlF8A194RHCiUdTCEz5RTlo4EfUEquwxwk3w==" w:salt="+Bn7RDtqy35xMnDRxYzT6g=="/>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8F"/>
    <w:rsid w:val="00012147"/>
    <w:rsid w:val="0008209C"/>
    <w:rsid w:val="000D7D6C"/>
    <w:rsid w:val="001147CF"/>
    <w:rsid w:val="00125DB2"/>
    <w:rsid w:val="00134E5D"/>
    <w:rsid w:val="0017737B"/>
    <w:rsid w:val="001F670C"/>
    <w:rsid w:val="00271DAE"/>
    <w:rsid w:val="00296197"/>
    <w:rsid w:val="003627BD"/>
    <w:rsid w:val="003B44A0"/>
    <w:rsid w:val="0045688C"/>
    <w:rsid w:val="004706DA"/>
    <w:rsid w:val="00494BE5"/>
    <w:rsid w:val="004A3DB8"/>
    <w:rsid w:val="005E4008"/>
    <w:rsid w:val="005E6882"/>
    <w:rsid w:val="006F146F"/>
    <w:rsid w:val="0074488B"/>
    <w:rsid w:val="00756B13"/>
    <w:rsid w:val="00852799"/>
    <w:rsid w:val="00861404"/>
    <w:rsid w:val="008C4F62"/>
    <w:rsid w:val="008F7D2B"/>
    <w:rsid w:val="00926287"/>
    <w:rsid w:val="009275A3"/>
    <w:rsid w:val="009A0F4D"/>
    <w:rsid w:val="009E25A5"/>
    <w:rsid w:val="00A007D7"/>
    <w:rsid w:val="00A00E74"/>
    <w:rsid w:val="00A54C6D"/>
    <w:rsid w:val="00A55B01"/>
    <w:rsid w:val="00B32667"/>
    <w:rsid w:val="00BB3562"/>
    <w:rsid w:val="00C01364"/>
    <w:rsid w:val="00C34188"/>
    <w:rsid w:val="00CD46B5"/>
    <w:rsid w:val="00CE5C5D"/>
    <w:rsid w:val="00DA6C8F"/>
    <w:rsid w:val="00DC1553"/>
    <w:rsid w:val="00E73B97"/>
    <w:rsid w:val="00E96225"/>
    <w:rsid w:val="00F13A02"/>
    <w:rsid w:val="00F40F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8663"/>
  <w15:chartTrackingRefBased/>
  <w15:docId w15:val="{D06704CE-33BC-4A56-A505-CA9356CF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2140"/>
    <w:pPr>
      <w:suppressAutoHyphens/>
      <w:spacing w:after="200" w:line="276" w:lineRule="auto"/>
    </w:pPr>
    <w:rPr>
      <w:color w:val="00000A"/>
      <w:sz w:val="22"/>
      <w:szCs w:val="22"/>
      <w:lang w:eastAsia="en-US"/>
    </w:rPr>
  </w:style>
  <w:style w:type="paragraph" w:styleId="Titolo1">
    <w:name w:val="heading 1"/>
    <w:basedOn w:val="Titolo"/>
    <w:rsid w:val="00F13A02"/>
    <w:pPr>
      <w:outlineLvl w:val="0"/>
    </w:pPr>
  </w:style>
  <w:style w:type="paragraph" w:styleId="Titolo2">
    <w:name w:val="heading 2"/>
    <w:basedOn w:val="Titolo"/>
    <w:rsid w:val="00F13A02"/>
    <w:pPr>
      <w:outlineLvl w:val="1"/>
    </w:pPr>
  </w:style>
  <w:style w:type="paragraph" w:styleId="Titolo3">
    <w:name w:val="heading 3"/>
    <w:basedOn w:val="Titolo"/>
    <w:rsid w:val="00F13A02"/>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link w:val="Testofumetto"/>
    <w:uiPriority w:val="99"/>
    <w:semiHidden/>
    <w:rsid w:val="00C91E42"/>
    <w:rPr>
      <w:rFonts w:ascii="Tahoma" w:hAnsi="Tahoma" w:cs="Tahoma"/>
      <w:sz w:val="16"/>
      <w:szCs w:val="16"/>
    </w:rPr>
  </w:style>
  <w:style w:type="character" w:customStyle="1" w:styleId="CollegamentoInternet">
    <w:name w:val="Collegamento Internet"/>
    <w:rsid w:val="00F13A02"/>
    <w:rPr>
      <w:color w:val="0000FF"/>
      <w:u w:val="single"/>
    </w:rPr>
  </w:style>
  <w:style w:type="paragraph" w:styleId="Titolo">
    <w:name w:val="Title"/>
    <w:basedOn w:val="Normale"/>
    <w:next w:val="Corpodeltesto1"/>
    <w:rsid w:val="00F13A02"/>
    <w:pPr>
      <w:keepNext/>
      <w:spacing w:before="240" w:after="120"/>
    </w:pPr>
    <w:rPr>
      <w:rFonts w:ascii="Liberation Sans" w:eastAsia="Microsoft YaHei" w:hAnsi="Liberation Sans" w:cs="Mangal"/>
      <w:sz w:val="28"/>
      <w:szCs w:val="28"/>
    </w:rPr>
  </w:style>
  <w:style w:type="paragraph" w:customStyle="1" w:styleId="Corpodeltesto1">
    <w:name w:val="Corpo del testo1"/>
    <w:basedOn w:val="Normale"/>
    <w:rsid w:val="00F13A02"/>
    <w:pPr>
      <w:spacing w:after="140" w:line="288" w:lineRule="auto"/>
    </w:pPr>
  </w:style>
  <w:style w:type="paragraph" w:styleId="Elenco">
    <w:name w:val="List"/>
    <w:basedOn w:val="Corpodeltesto1"/>
    <w:rsid w:val="00F13A02"/>
    <w:rPr>
      <w:rFonts w:cs="Mangal"/>
    </w:rPr>
  </w:style>
  <w:style w:type="paragraph" w:styleId="Didascalia">
    <w:name w:val="caption"/>
    <w:basedOn w:val="Normale"/>
    <w:rsid w:val="00F13A02"/>
    <w:pPr>
      <w:suppressLineNumbers/>
      <w:spacing w:before="120" w:after="120"/>
    </w:pPr>
    <w:rPr>
      <w:rFonts w:cs="Mangal"/>
      <w:i/>
      <w:iCs/>
      <w:sz w:val="24"/>
      <w:szCs w:val="24"/>
    </w:rPr>
  </w:style>
  <w:style w:type="paragraph" w:customStyle="1" w:styleId="Indice">
    <w:name w:val="Indice"/>
    <w:basedOn w:val="Normale"/>
    <w:rsid w:val="00F13A02"/>
    <w:pPr>
      <w:suppressLineNumbers/>
    </w:pPr>
    <w:rPr>
      <w:rFonts w:cs="Mangal"/>
    </w:rPr>
  </w:style>
  <w:style w:type="paragraph" w:styleId="Testofumetto">
    <w:name w:val="Balloon Text"/>
    <w:basedOn w:val="Normale"/>
    <w:link w:val="TestofumettoCarattere"/>
    <w:uiPriority w:val="99"/>
    <w:semiHidden/>
    <w:unhideWhenUsed/>
    <w:rsid w:val="00C91E42"/>
    <w:pPr>
      <w:spacing w:after="0" w:line="240" w:lineRule="auto"/>
    </w:pPr>
    <w:rPr>
      <w:rFonts w:ascii="Tahoma" w:hAnsi="Tahoma" w:cs="Tahoma"/>
      <w:sz w:val="16"/>
      <w:szCs w:val="16"/>
    </w:rPr>
  </w:style>
  <w:style w:type="paragraph" w:styleId="Pidipagina">
    <w:name w:val="footer"/>
    <w:basedOn w:val="Normale"/>
    <w:rsid w:val="00F13A02"/>
  </w:style>
  <w:style w:type="paragraph" w:customStyle="1" w:styleId="Quotations">
    <w:name w:val="Quotations"/>
    <w:basedOn w:val="Normale"/>
    <w:rsid w:val="00F13A02"/>
  </w:style>
  <w:style w:type="paragraph" w:customStyle="1" w:styleId="Titoloprincipale">
    <w:name w:val="Titolo principale"/>
    <w:basedOn w:val="Titolo"/>
    <w:rsid w:val="00F13A02"/>
  </w:style>
  <w:style w:type="paragraph" w:styleId="Sottotitolo">
    <w:name w:val="Subtitle"/>
    <w:basedOn w:val="Titolo"/>
    <w:rsid w:val="00F13A02"/>
  </w:style>
  <w:style w:type="paragraph" w:customStyle="1" w:styleId="Default">
    <w:name w:val="Default"/>
    <w:rsid w:val="00F13A02"/>
    <w:pPr>
      <w:widowControl w:val="0"/>
      <w:suppressAutoHyphens/>
      <w:spacing w:line="276" w:lineRule="auto"/>
    </w:pPr>
    <w:rPr>
      <w:rFonts w:ascii="Nimbus Roman No9 L" w:hAnsi="Nimbus Roman No9 L"/>
      <w:color w:val="000000"/>
      <w:sz w:val="24"/>
      <w:szCs w:val="22"/>
      <w:lang w:eastAsia="en-US"/>
    </w:rPr>
  </w:style>
  <w:style w:type="paragraph" w:styleId="Intestazione">
    <w:name w:val="header"/>
    <w:basedOn w:val="Normale"/>
    <w:link w:val="IntestazioneCarattere"/>
    <w:uiPriority w:val="99"/>
    <w:unhideWhenUsed/>
    <w:rsid w:val="0008209C"/>
    <w:pPr>
      <w:tabs>
        <w:tab w:val="center" w:pos="4819"/>
        <w:tab w:val="right" w:pos="9638"/>
      </w:tabs>
      <w:spacing w:after="0" w:line="240" w:lineRule="auto"/>
    </w:pPr>
  </w:style>
  <w:style w:type="character" w:customStyle="1" w:styleId="IntestazioneCarattere">
    <w:name w:val="Intestazione Carattere"/>
    <w:link w:val="Intestazione"/>
    <w:uiPriority w:val="99"/>
    <w:rsid w:val="0008209C"/>
    <w:rPr>
      <w:color w:val="00000A"/>
      <w:sz w:val="22"/>
    </w:rPr>
  </w:style>
  <w:style w:type="character" w:styleId="Collegamentoipertestuale">
    <w:name w:val="Hyperlink"/>
    <w:uiPriority w:val="99"/>
    <w:unhideWhenUsed/>
    <w:rsid w:val="00C01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1374</Words>
  <Characters>7833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Prot</vt:lpstr>
    </vt:vector>
  </TitlesOfParts>
  <Company>Olidata S.p.A.</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InsielADM</dc:creator>
  <cp:keywords/>
  <cp:lastModifiedBy>Chiara Cemulini</cp:lastModifiedBy>
  <cp:revision>11</cp:revision>
  <cp:lastPrinted>2019-08-02T09:16:00Z</cp:lastPrinted>
  <dcterms:created xsi:type="dcterms:W3CDTF">2017-09-12T12:06:00Z</dcterms:created>
  <dcterms:modified xsi:type="dcterms:W3CDTF">2019-08-02T09:41:00Z</dcterms:modified>
  <dc:language>it-IT</dc:language>
</cp:coreProperties>
</file>